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FE4BE" w14:textId="77777777" w:rsidR="003B447E" w:rsidRDefault="0083746A">
      <w:pPr>
        <w:pStyle w:val="Title"/>
        <w:spacing w:after="200"/>
        <w:jc w:val="left"/>
      </w:pPr>
      <w:r>
        <w:t>Annual report, Riga 2025 to Faroe Islands 2026</w:t>
      </w:r>
    </w:p>
    <w:p w14:paraId="1A4713D5" w14:textId="77777777" w:rsidR="003B447E" w:rsidRDefault="0083746A">
      <w:r>
        <w:rPr>
          <w:i/>
        </w:rPr>
        <w:t>Draft prepared for the NordAN General Assembly in Tórshavn, October 2026</w:t>
      </w:r>
    </w:p>
    <w:p w14:paraId="33D09ECF" w14:textId="77777777" w:rsidR="003B447E" w:rsidRDefault="0083746A">
      <w:pPr>
        <w:pStyle w:val="Heading1"/>
      </w:pPr>
      <w:r>
        <w:t>Board</w:t>
      </w:r>
    </w:p>
    <w:p w14:paraId="6569292A" w14:textId="77777777" w:rsidR="003B447E" w:rsidRDefault="0083746A">
      <w:r>
        <w:t>NordAN president – Mariann Skar</w:t>
      </w:r>
    </w:p>
    <w:p w14:paraId="0E5D126B" w14:textId="77777777" w:rsidR="003B447E" w:rsidRDefault="0083746A">
      <w:r>
        <w:t>Board members:</w:t>
      </w:r>
    </w:p>
    <w:p w14:paraId="23984467" w14:textId="77777777" w:rsidR="003B447E" w:rsidRDefault="0083746A">
      <w:r>
        <w:t>Denmark – Morten Skov Mogensen</w:t>
      </w:r>
    </w:p>
    <w:p w14:paraId="2384D95E" w14:textId="77777777" w:rsidR="003B447E" w:rsidRDefault="0083746A">
      <w:r>
        <w:t>Norway – Stig Erik Sørheim</w:t>
      </w:r>
    </w:p>
    <w:p w14:paraId="3A93BC99" w14:textId="77777777" w:rsidR="003B447E" w:rsidRDefault="0083746A">
      <w:r>
        <w:t>Finland – Juha Mikkonen</w:t>
      </w:r>
    </w:p>
    <w:p w14:paraId="50B6FE11" w14:textId="77777777" w:rsidR="003B447E" w:rsidRDefault="0083746A">
      <w:r>
        <w:t>Iceland – Aðalsteinn Gunnarsson</w:t>
      </w:r>
    </w:p>
    <w:p w14:paraId="173DACC4" w14:textId="77777777" w:rsidR="003B447E" w:rsidRDefault="0083746A">
      <w:r>
        <w:t>Sweden – Peter Moilanen</w:t>
      </w:r>
    </w:p>
    <w:p w14:paraId="3419A5D5" w14:textId="77777777" w:rsidR="003B447E" w:rsidRDefault="0083746A">
      <w:r>
        <w:t>Estonia – Viljam Borissenko</w:t>
      </w:r>
    </w:p>
    <w:p w14:paraId="56FBB2EC" w14:textId="77777777" w:rsidR="003B447E" w:rsidRDefault="0083746A">
      <w:r>
        <w:t>Lithuania – Nijole Gostautaite Midttun</w:t>
      </w:r>
    </w:p>
    <w:p w14:paraId="110BD9B6" w14:textId="77777777" w:rsidR="003B447E" w:rsidRDefault="0083746A">
      <w:r>
        <w:t>Faroe Islands – Edva Jacobsen</w:t>
      </w:r>
    </w:p>
    <w:p w14:paraId="0EABC3A8" w14:textId="77777777" w:rsidR="003B447E" w:rsidRDefault="0083746A">
      <w:r>
        <w:t>Latvia – Almers Ludviks</w:t>
      </w:r>
    </w:p>
    <w:p w14:paraId="6E7DC1C5" w14:textId="77777777" w:rsidR="003B447E" w:rsidRDefault="0083746A">
      <w:pPr>
        <w:pStyle w:val="Heading1"/>
      </w:pPr>
      <w:r>
        <w:t>Overview</w:t>
      </w:r>
    </w:p>
    <w:p w14:paraId="697F962E" w14:textId="77777777" w:rsidR="003B447E" w:rsidRDefault="0083746A">
      <w:r>
        <w:t>This report covers the period from the NordAN conference and General Assembly in Riga in November 2025 through the General Assembly in Tórshavn in October 2026. It summarises governance, conferences, programme work, advocacy, partnerships, communications, and administration. The period has been shaped by growing pressure on established Nordic alcohol policy frameworks, rapid changes in European drug markets, financial pressure on civil society, and the need to follow policy developments beyond a single deci</w:t>
      </w:r>
      <w:r>
        <w:t>sion or consultation. Main activities included the Copenhagen Open Day, the Riga+6 follow-up meeting, continued advocacy on alcohol availability and monopoly systems, development of NordAN’s drug policy work, collaboration with the Barcelona Forum on Drugs, expanded country policy reporting, and preparations for NordAN 2026 in the Faroe Islands.</w:t>
      </w:r>
    </w:p>
    <w:p w14:paraId="5EB1470A" w14:textId="77777777" w:rsidR="003B447E" w:rsidRDefault="0083746A">
      <w:pPr>
        <w:pStyle w:val="Heading1"/>
      </w:pPr>
      <w:r>
        <w:t>Board and governance</w:t>
      </w:r>
    </w:p>
    <w:p w14:paraId="51FF2CCA" w14:textId="3AD66BFB" w:rsidR="003B447E" w:rsidRDefault="0083746A">
      <w:r>
        <w:t xml:space="preserve">The board continued to guide NordAN’s work through regular online communication, board meetings, written consultations, and the Executive </w:t>
      </w:r>
      <w:r w:rsidR="00C9507F">
        <w:t>d</w:t>
      </w:r>
      <w:r>
        <w:t>irector’s weekly Monday reports. These reports remained a</w:t>
      </w:r>
      <w:r>
        <w:t xml:space="preserve"> </w:t>
      </w:r>
      <w:r>
        <w:t>practical tool for keeping board members informed about policy developments, project delivery, finances, conference preparations, and opportunities for joint action.</w:t>
      </w:r>
    </w:p>
    <w:p w14:paraId="45661946" w14:textId="77777777" w:rsidR="003B447E" w:rsidRDefault="0083746A">
      <w:r>
        <w:t>The Riga General Assembly on 13 November 2025 approved the 2026 action plan and budget and adopted two resolutions. One called for a prevention-first and health-centred EU drug strategy, with a stronger response to synthetic drugs, polysubstance use, and the wider social consequences of drug-related harm. The other supported the earmarking of alcohol tax revenue to safeguard prevention work and the capacity of independent civil society.</w:t>
      </w:r>
    </w:p>
    <w:p w14:paraId="78E46EBD" w14:textId="77777777" w:rsidR="003B447E" w:rsidRDefault="0083746A">
      <w:r>
        <w:t>During 2026, work also continued on improving continuity between annual conferences. Rather than treating the Riga meeting as a one-off event, NordAN organised a structured six-month follow-up and developed a running case library to record what happened after policy proposals, consultations, and advocacy interventions.</w:t>
      </w:r>
    </w:p>
    <w:p w14:paraId="6E794078" w14:textId="77777777" w:rsidR="003B447E" w:rsidRDefault="0083746A">
      <w:pPr>
        <w:pStyle w:val="Heading1"/>
      </w:pPr>
      <w:r>
        <w:lastRenderedPageBreak/>
        <w:t>Conferences and events</w:t>
      </w:r>
    </w:p>
    <w:p w14:paraId="3CAB2684" w14:textId="77777777" w:rsidR="003B447E" w:rsidRDefault="0083746A">
      <w:pPr>
        <w:pStyle w:val="Heading2"/>
      </w:pPr>
      <w:r>
        <w:t>Riga 2025 conference and General Assembly</w:t>
      </w:r>
    </w:p>
    <w:p w14:paraId="0CF17797" w14:textId="77777777" w:rsidR="003B447E" w:rsidRDefault="0083746A">
      <w:r>
        <w:t>NordAN’s 25th anniversary conference took place at the Wellton Riverside Spa Hotel in Riga on 13–14 November 2025. The programme examined alcohol and drug policy in a period of political, economic, and social pressure. It included a Latvian session with government, research, and civil society perspectives; Nordic and Baltic policy updates; discussion of mental health and the effects of the war in Ukraine; a drug policy session; and reflections on the implementation of international public health commitments</w:t>
      </w:r>
      <w:r>
        <w:t>.</w:t>
      </w:r>
    </w:p>
    <w:p w14:paraId="268582F8" w14:textId="77777777" w:rsidR="003B447E" w:rsidRDefault="0083746A">
      <w:r>
        <w:t>The conference renewed NordAN’s contact with Latvian authorities and civil society and provided an opportunity to review Latvia’s alcohol policy package, which entered into force in August 2025. Conference materials, presentations, General Assembly documents, and the two adopted resolutions were published and shared after the meeting.</w:t>
      </w:r>
    </w:p>
    <w:p w14:paraId="6AFE36E3" w14:textId="77777777" w:rsidR="003B447E" w:rsidRDefault="0083746A">
      <w:pPr>
        <w:pStyle w:val="Heading2"/>
      </w:pPr>
      <w:r>
        <w:t>Copenhagen Open Day, 24 March 2026</w:t>
      </w:r>
    </w:p>
    <w:p w14:paraId="358C97A7" w14:textId="77777777" w:rsidR="003B447E" w:rsidRDefault="0083746A">
      <w:r>
        <w:t>NordAN’s Open Day took place on 24 March 2026 at the WHO Regional Office for Europe in UN City, Copenhagen. The half-day working meeting brought together member organisations and invited partners from across the Nordic and Baltic region. Chaired by NordAN president Mariann Skar, it focused on alcohol age limits, youth drinking, and current policy developments, with Denmark as the main national case but with comparisons from across the region.</w:t>
      </w:r>
    </w:p>
    <w:p w14:paraId="6DA2BECD" w14:textId="77777777" w:rsidR="003B447E" w:rsidRDefault="0083746A">
      <w:r>
        <w:t>The programme included a regional overview by NordAN, contributions from WHO Europe, Blue Cross Denmark, Alkohol &amp; Samfund, the Danish Cancer Society, NTAKK, and WHO experts. Discussions examined recent attempts to change age-limit rules, the Danish youth drinking culture, evidence on stronger marketing restrictions, and the conditions needed for effective local alcohol policy. The format was designed as a collaborative working meeting rather than a larger conference, allowing more time for exchange, compar</w:t>
      </w:r>
      <w:r>
        <w:t>ison, and practical discussion.</w:t>
      </w:r>
    </w:p>
    <w:p w14:paraId="177EB636" w14:textId="77777777" w:rsidR="003B447E" w:rsidRDefault="0083746A">
      <w:r>
        <w:t>The Open Day also strengthened NordAN’s cooperation with WHO Europe and Danish member organisations and partners. It provided a useful bridge between regional policy monitoring and concrete national and community-level action, while continuing NordAN’s practice of combining an in-person thematic meeting with broader organisational work.</w:t>
      </w:r>
    </w:p>
    <w:p w14:paraId="7320F348" w14:textId="77777777" w:rsidR="003B447E" w:rsidRDefault="0083746A">
      <w:pPr>
        <w:pStyle w:val="Heading2"/>
      </w:pPr>
      <w:r>
        <w:t>Riga+6 online follow-up</w:t>
      </w:r>
    </w:p>
    <w:p w14:paraId="5221FDCD" w14:textId="77777777" w:rsidR="003B447E" w:rsidRDefault="0083746A">
      <w:r>
        <w:t>On 13 May 2026, NordAN organised Riga+6, a focused online follow-up to the Riga conference. The meeting revisited developments in Latvia and compared new pressures on alcohol policy in Finland, Norway, Iceland, and Sweden. It also included updates on Ukraine, NordAN’s drug policy work, WHO’s SAFER initiative, and preparations for the Faroe Islands conference.</w:t>
      </w:r>
    </w:p>
    <w:p w14:paraId="7D1289FF" w14:textId="77777777" w:rsidR="003B447E" w:rsidRDefault="0083746A">
      <w:r>
        <w:t xml:space="preserve">Riga+6 tested a more continuous conference model. It allowed participants to examine what had changed after six months, identify issues requiring further action, and carry unfinished work into the next annual conference. </w:t>
      </w:r>
      <w:r>
        <w:t>The approach also supported the development of NordAN’s new “What has happened since” case library.</w:t>
      </w:r>
    </w:p>
    <w:p w14:paraId="4B44E463" w14:textId="77777777" w:rsidR="003B447E" w:rsidRDefault="0083746A">
      <w:pPr>
        <w:pStyle w:val="Heading2"/>
      </w:pPr>
      <w:r>
        <w:t>NordAN 2026 in the Faroe Islands</w:t>
      </w:r>
    </w:p>
    <w:p w14:paraId="2CFA8168" w14:textId="77777777" w:rsidR="003B447E" w:rsidRDefault="0083746A">
      <w:r>
        <w:t>The 2026 conference and General Assembly will take place in Tórshavn on 7–9 October, with the main conference sessions at the Nordic House on 8–9 October. The theme, “Public health, policy and prevention in changing times,” reflects the pressure facing long-standing policy frameworks and the need to compare practical responses across the region.</w:t>
      </w:r>
    </w:p>
    <w:p w14:paraId="21434BA6" w14:textId="77777777" w:rsidR="003B447E" w:rsidRDefault="0083746A">
      <w:r>
        <w:t xml:space="preserve">Hosting the conference in the Faroe Islands brings greater attention to smaller and often underrepresented Nordic regions, including the Faroe Islands and Greenland. NordAN last held its conference in the Faroe Islands in 2006, making the 2026 meeting a return after twenty years. The </w:t>
      </w:r>
      <w:r>
        <w:lastRenderedPageBreak/>
        <w:t>programme includes Faroese alcohol and drug policy, Nordic monopoly developments, municipal and community prevention, international alcohol policy, drug policy, youth perspectives, and member organisation updates.</w:t>
      </w:r>
    </w:p>
    <w:p w14:paraId="2DB9E31E" w14:textId="77777777" w:rsidR="003B447E" w:rsidRDefault="0083746A">
      <w:r>
        <w:t>Preparations have been carried out with Blue Cross Faroe Islands, the Faroese authorities, Tórshavn Municipality, the Nordic House, local service providers, and invited speakers. Tórshavn Municipality agreed to support both the conference evening programme and the participant excursion. A campaign kit with promotional texts, posters, social media formats, and short videos was created for member organisations and partners. Accommodation discounts were negotiated with several hotels, and practical information</w:t>
      </w:r>
      <w:r>
        <w:t xml:space="preserve"> and registration were made available through the NordAN website.</w:t>
      </w:r>
    </w:p>
    <w:p w14:paraId="4F4AB822" w14:textId="77777777" w:rsidR="003B447E" w:rsidRDefault="0083746A">
      <w:pPr>
        <w:pStyle w:val="Heading1"/>
      </w:pPr>
      <w:r>
        <w:t>Projects and research</w:t>
      </w:r>
    </w:p>
    <w:p w14:paraId="0086E013" w14:textId="77777777" w:rsidR="003B447E" w:rsidRDefault="0083746A">
      <w:pPr>
        <w:pStyle w:val="Heading2"/>
      </w:pPr>
      <w:r>
        <w:t>ALCINEUR</w:t>
      </w:r>
    </w:p>
    <w:p w14:paraId="514EE5B5" w14:textId="77777777" w:rsidR="003B447E" w:rsidRDefault="0083746A">
      <w:r>
        <w:t>NordAN completed its remaining contributions to the ALCINEUR research project on alcohol policy, consumption, and harm in Europe. Work included Nordic and Baltic policy ratings, country developments, background information, and case material. The project strengthened NordAN’s cooperation with Karolinska Institutet and provided a stronger evidence base for tracking changes in alcohol policy over time.</w:t>
      </w:r>
    </w:p>
    <w:p w14:paraId="5ACF426C" w14:textId="77777777" w:rsidR="003B447E" w:rsidRDefault="0083746A">
      <w:pPr>
        <w:pStyle w:val="Heading2"/>
      </w:pPr>
      <w:r>
        <w:t>Country policy reporting and follow-up cases</w:t>
      </w:r>
    </w:p>
    <w:p w14:paraId="38768C37" w14:textId="77777777" w:rsidR="003B447E" w:rsidRDefault="0083746A" w:rsidP="001D429F">
      <w:proofErr w:type="spellStart"/>
      <w:r>
        <w:t>NordAN</w:t>
      </w:r>
      <w:proofErr w:type="spellEnd"/>
      <w:r>
        <w:t xml:space="preserve"> continued to develop its country policy pages as living reports rather than static documents. During the summer of 2026, the Faroe Islands report was created and the reports for Estonia, Latvia, Lithuania, Iceland, </w:t>
      </w:r>
      <w:r w:rsidR="00D036C1" w:rsidRPr="00D036C1">
        <w:t>Denmark, Finland, Sweden, and Norway were completed and</w:t>
      </w:r>
      <w:r>
        <w:t xml:space="preserve"> substantially updated, including new political overviews, timelines, taxation information, key facts, and visual material.</w:t>
      </w:r>
    </w:p>
    <w:p w14:paraId="51868BA9" w14:textId="77777777" w:rsidR="003B447E" w:rsidRDefault="0083746A">
      <w:r>
        <w:t>A new “What has happened since” section was established to follow policy cases after their initial announcement. Cases include Sweden’s farm sales reform, Finland’s step-by-step alcohol policy liberalisation, Icelandic online alcohol sales, Estonia’s alcohol advertising reform, Latvia’s 2025 alcohol law changes, and European drug policy developments. The aim is to document NordAN’s contribution and the later political and legal outcomes with clear dates and sources.</w:t>
      </w:r>
    </w:p>
    <w:p w14:paraId="31A8BA52" w14:textId="77777777" w:rsidR="003B447E" w:rsidRDefault="0083746A">
      <w:pPr>
        <w:pStyle w:val="Heading2"/>
      </w:pPr>
      <w:r>
        <w:t>Drug policy work</w:t>
      </w:r>
    </w:p>
    <w:p w14:paraId="3100B328" w14:textId="77777777" w:rsidR="003B447E" w:rsidRDefault="0083746A">
      <w:r>
        <w:t>NordAN continued its participation in the EU Civil Society Forum on Drugs and developed the work of the NordAN Drug Network. The June 2026 network meeting included a focus group with the Barcelona Forum on Drugs, a Finnish Red Cross presentation on recognising substance poisoning and providing first aid, and an update on European drug policy and medical cannabis.</w:t>
      </w:r>
    </w:p>
    <w:p w14:paraId="02E5D76F" w14:textId="28EC6B80" w:rsidR="003B447E" w:rsidRDefault="0083746A">
      <w:r>
        <w:t xml:space="preserve">In February 2026, NordAN became a collaborating partner of the Barcelona Forum on Drugs, which will take place in January 2027. NordAN contributes Nordic and Baltic perspectives to the consultation process and the roadmap emerging from the forum. </w:t>
      </w:r>
      <w:r>
        <w:t xml:space="preserve">Peter Moilanen </w:t>
      </w:r>
      <w:r w:rsidR="00D036C1">
        <w:t>and e</w:t>
      </w:r>
      <w:r w:rsidR="00D036C1" w:rsidRPr="00D036C1">
        <w:t xml:space="preserve">xecutive director Lauri Beekmann </w:t>
      </w:r>
      <w:r>
        <w:t>also joined the forum’s wider advisory work.</w:t>
      </w:r>
    </w:p>
    <w:p w14:paraId="21D8085E" w14:textId="77777777" w:rsidR="003B447E" w:rsidRDefault="0083746A" w:rsidP="00146F41">
      <w:r w:rsidRPr="001B53B1">
        <w:t xml:space="preserve">Following the Riga discussions, </w:t>
      </w:r>
      <w:proofErr w:type="spellStart"/>
      <w:r w:rsidRPr="001B53B1">
        <w:t>NordAN</w:t>
      </w:r>
      <w:proofErr w:type="spellEnd"/>
      <w:r w:rsidRPr="001B53B1">
        <w:t xml:space="preserve"> continued work on a broader drug policy platform document, updating the original document adopted in 2009. A smaller working group met in December 2025 to gather the main comments, additions, and proposed changes, and the document has been developed further since then. The final version is now ready to be presented at the General Assembly meeting in the Faroe Islands.</w:t>
      </w:r>
    </w:p>
    <w:p w14:paraId="2BF3390F" w14:textId="77777777" w:rsidR="003B447E" w:rsidRDefault="0083746A">
      <w:pPr>
        <w:pStyle w:val="Heading2"/>
      </w:pPr>
      <w:r>
        <w:t>FASD cooperation</w:t>
      </w:r>
    </w:p>
    <w:p w14:paraId="39614CB6" w14:textId="7DEC0481" w:rsidR="003B447E" w:rsidRDefault="0083746A" w:rsidP="000E7120">
      <w:r>
        <w:t xml:space="preserve">The Nordic-Baltic FASD cooperation initiated with support from the Nordic Welfare Centre continued to connect </w:t>
      </w:r>
      <w:proofErr w:type="spellStart"/>
      <w:r>
        <w:t>organisations</w:t>
      </w:r>
      <w:proofErr w:type="spellEnd"/>
      <w:r>
        <w:t xml:space="preserve"> and professionals from Estonia, Finland, Norway, and Sweden. The cooperation has focused on prevention, diagnosis, support, practical materials, and the framing of fetal alcohol </w:t>
      </w:r>
      <w:r>
        <w:lastRenderedPageBreak/>
        <w:t xml:space="preserve">spectrum disorders as alcohol harm to others. </w:t>
      </w:r>
      <w:r w:rsidR="00966096" w:rsidRPr="00966096">
        <w:t xml:space="preserve">A group met in Tallinn in December 2025 and also held a meeting with the </w:t>
      </w:r>
      <w:r w:rsidR="00966096">
        <w:t xml:space="preserve">Estonia´s </w:t>
      </w:r>
      <w:r w:rsidR="00966096" w:rsidRPr="00966096">
        <w:t xml:space="preserve">Ministry of Social Affairs. </w:t>
      </w:r>
      <w:proofErr w:type="spellStart"/>
      <w:r>
        <w:t>NordAN</w:t>
      </w:r>
      <w:proofErr w:type="spellEnd"/>
      <w:r>
        <w:t xml:space="preserve"> also maintained regional communication around FASD Awareness Day and relevant research and practice developments.</w:t>
      </w:r>
    </w:p>
    <w:p w14:paraId="43182F71" w14:textId="77777777" w:rsidR="003B447E" w:rsidRDefault="0083746A">
      <w:pPr>
        <w:pStyle w:val="Heading2"/>
      </w:pPr>
      <w:r>
        <w:t>Alcohol and cancer</w:t>
      </w:r>
    </w:p>
    <w:p w14:paraId="11E0CC4F" w14:textId="77777777" w:rsidR="003B447E" w:rsidRDefault="0083746A">
      <w:r>
        <w:t>NordAN maintained AlcoholAndCancer.eu as a specialised information platform and continued to publish research, policy developments, interviews, and awareness materials on alcohol as a cancer risk factor. Particular attention was given to low public awareness, the absence of a risk-free level for cancer, and the importance of linking alcohol policy with national and European cancer prevention strategies.</w:t>
      </w:r>
    </w:p>
    <w:p w14:paraId="780AA666" w14:textId="77777777" w:rsidR="003B447E" w:rsidRDefault="0083746A">
      <w:pPr>
        <w:pStyle w:val="Heading1"/>
      </w:pPr>
      <w:r>
        <w:t>Advocacy and policy contributions</w:t>
      </w:r>
    </w:p>
    <w:p w14:paraId="4B9E7DA2" w14:textId="77777777" w:rsidR="003B447E" w:rsidRDefault="0083746A">
      <w:r>
        <w:t>NordAN’s advocacy during the period concentrated on policy changes that could weaken alcohol retail monopolies, increase physical or digital availability, or reduce the enforceability of public health safeguards.</w:t>
      </w:r>
    </w:p>
    <w:p w14:paraId="1A467CF5" w14:textId="77777777" w:rsidR="003B447E" w:rsidRDefault="0083746A">
      <w:r>
        <w:t xml:space="preserve">In Finland, NordAN submitted comments to the European Commission concerning the Finnish Alcohol Act and the proposed expansion of small-producer sales. NordAN argued that the change should be assessed as part of a wider sequence of liberalisation, including stronger products in grocery stores, longer opening hours, home delivery, and foreign distance sales. NordAN also supported the communication work of EHYT and followed the parliamentary process through the approval of home delivery and distance sales in </w:t>
      </w:r>
      <w:r>
        <w:t>June 2026.</w:t>
      </w:r>
    </w:p>
    <w:p w14:paraId="1D3472F6" w14:textId="77777777" w:rsidR="003B447E" w:rsidRDefault="0083746A">
      <w:r>
        <w:t>In Iceland, NordAN sent a letter to Alþingi’s Judicial Affairs and Education Committee concerning the proposal to legalise private online alcohol sales. The letter stressed the importance of the state retail monopoly, effective age control, restrictions on marketing and availability, and consistency with public health objectives.</w:t>
      </w:r>
    </w:p>
    <w:p w14:paraId="002B0470" w14:textId="16C0C985" w:rsidR="003B447E" w:rsidRDefault="0083746A">
      <w:r>
        <w:t>NordAN continued to follow the consequences of Sweden’s farm sales trial and other proposals affecting Systembolaget, including changes to serving rules and political discussion about the retail age limit.</w:t>
      </w:r>
      <w:r w:rsidR="00552ECE">
        <w:t xml:space="preserve"> </w:t>
      </w:r>
      <w:r>
        <w:t xml:space="preserve">Across the region, </w:t>
      </w:r>
      <w:proofErr w:type="spellStart"/>
      <w:r>
        <w:t>NordAN</w:t>
      </w:r>
      <w:proofErr w:type="spellEnd"/>
      <w:r>
        <w:t xml:space="preserve"> provided members with comparative material showing how apparently separate changes can cumulatively weaken the Nordic policy model.</w:t>
      </w:r>
    </w:p>
    <w:p w14:paraId="0D55F197" w14:textId="77777777" w:rsidR="003B447E" w:rsidRDefault="0083746A">
      <w:r>
        <w:t>NordAN also supported national advocacy and member initiatives by preparing background material, sharing relevant research, and providing regional and European comparisons. This included work related to alcohol advertising and sales practices in Estonia, health tax earmarking, alcohol policy developments in Latvia, and EU-level drug policy discussions.</w:t>
      </w:r>
    </w:p>
    <w:p w14:paraId="3521EA7A" w14:textId="77777777" w:rsidR="003B447E" w:rsidRDefault="0083746A">
      <w:pPr>
        <w:pStyle w:val="Heading1"/>
      </w:pPr>
      <w:r>
        <w:t>Partnerships and external engagement</w:t>
      </w:r>
    </w:p>
    <w:p w14:paraId="712D0A26" w14:textId="77777777" w:rsidR="003B447E" w:rsidRDefault="0083746A">
      <w:r>
        <w:t>Cooperation with the Northern Dimension Partnership in Public Health and Social Well-being (NDPHS) continued through the Alcohol and Substance Abuse Expert Group. NordAN contributed to the NDPHS “ASA Expert Insights” communication series, explaining that evidence does not automatically become policy and that advocates must translate evidence into politically and socially meaningful action.</w:t>
      </w:r>
    </w:p>
    <w:p w14:paraId="67EB3B77" w14:textId="77777777" w:rsidR="003B447E" w:rsidRDefault="0083746A">
      <w:r>
        <w:t>NordAN remained engaged with WHO at regional and global levels. Riga+6 included a practical discussion of localising the WHO SAFER alcohol policy package, and the Executive Director contributed to the development and review of the forthcoming SAFER Implementation Handbook. Contacts with the WHO Country Office in Ukraine were maintained following the Riga conference.</w:t>
      </w:r>
    </w:p>
    <w:p w14:paraId="4F09F530" w14:textId="77777777" w:rsidR="003B447E" w:rsidRDefault="0083746A">
      <w:pPr>
        <w:pStyle w:val="Heading1"/>
      </w:pPr>
      <w:r>
        <w:t>Communications and platforms</w:t>
      </w:r>
    </w:p>
    <w:p w14:paraId="4C100A2E" w14:textId="77777777" w:rsidR="003B447E" w:rsidRDefault="0083746A">
      <w:r>
        <w:t>NordAN continued weekly member newsletters and regular updates across nordicalcohol.org, AlcoholCampaign.org, and AlcoholAndCancer.eu. The communication work combined member news, policy analysis, research summaries, campaign materials, videos, podcasts, infographics, and social media content.</w:t>
      </w:r>
    </w:p>
    <w:p w14:paraId="63C406AE" w14:textId="77777777" w:rsidR="003B447E" w:rsidRDefault="0083746A">
      <w:r>
        <w:lastRenderedPageBreak/>
        <w:t>The website’s conference sections were expanded to include programme information, practical arrangements, General Assembly documents, campaign resources, follow-up materials, and a clearer archive of previous activities. Visual material was produced for policy reports, country pages, conference promotion, and social media.</w:t>
      </w:r>
    </w:p>
    <w:p w14:paraId="72412B4F" w14:textId="77777777" w:rsidR="003B447E" w:rsidRDefault="0083746A">
      <w:pPr>
        <w:pStyle w:val="Heading1"/>
      </w:pPr>
      <w:r>
        <w:t>Member collaboration and organisational support</w:t>
      </w:r>
    </w:p>
    <w:p w14:paraId="49275755" w14:textId="77777777" w:rsidR="003B447E" w:rsidRDefault="0083746A">
      <w:r>
        <w:t>NordAN continued to serve as a practical platform for exchange between member organisations. Member information was shared through newsletters, board reports, direct contacts, conference sessions, the drug network, and requests for national examples. The network also supported members by translating and adapting relevant national developments for wider regional use.</w:t>
      </w:r>
    </w:p>
    <w:p w14:paraId="054E256F" w14:textId="77777777" w:rsidR="003B447E" w:rsidRDefault="0083746A">
      <w:r>
        <w:t>Specific collaborative work included Nordic and Baltic monitoring of alcohol policy liberalisation, contributions to global monitoring of alcohol marketing around major sports events, exchanges on municipal prevention, and joint work on drug policy, FASD, alcohol and cancer, and health tax financing.</w:t>
      </w:r>
    </w:p>
    <w:p w14:paraId="21FEC6BA" w14:textId="77777777" w:rsidR="003B447E" w:rsidRDefault="0083746A">
      <w:pPr>
        <w:pStyle w:val="Heading1"/>
      </w:pPr>
      <w:r>
        <w:t>Finance and administration</w:t>
      </w:r>
    </w:p>
    <w:p w14:paraId="461A9846" w14:textId="77777777" w:rsidR="003B447E" w:rsidRDefault="0083746A">
      <w:r>
        <w:t>Financial administration included the completion of project invoicing and reporting, conference budgeting, contracts and payments, and preparation of General Assembly documents. The 2025 financial report and auditor’s report were completed in advance of the Faroe Islands General Assembly.</w:t>
      </w:r>
    </w:p>
    <w:p w14:paraId="055092F2" w14:textId="77777777" w:rsidR="003B447E" w:rsidRDefault="0083746A">
      <w:r>
        <w:t>Conference planning focused on keeping participation affordable while working within the higher travel and service costs associated with the Faroe Islands. NordAN secured municipal support, negotiated hotel discounts, sought external conference funding, and worked with local partners to develop realistic arrangements for meals, the evening programme, and the excursion.</w:t>
      </w:r>
    </w:p>
    <w:p w14:paraId="7F21F566" w14:textId="77777777" w:rsidR="003B447E" w:rsidRDefault="0083746A">
      <w:pPr>
        <w:pStyle w:val="Heading1"/>
      </w:pPr>
      <w:r>
        <w:t>Looking ahead</w:t>
      </w:r>
    </w:p>
    <w:p w14:paraId="54D03FB1" w14:textId="29D47EE5" w:rsidR="003B447E" w:rsidRDefault="0083746A">
      <w:r>
        <w:t>The period ends with the NordAN 2026 conference and General Assembly in Tórshavn. The next phase will build on the Faroe Islands discussions</w:t>
      </w:r>
      <w:r w:rsidR="00B738F7">
        <w:t xml:space="preserve">, </w:t>
      </w:r>
      <w:r>
        <w:t>continue engagement with the Barcelona Forum on Drugs, and maintain close monitoring of alcohol policy changes affecting Nordic monopoly systems and public health safeguards.</w:t>
      </w:r>
    </w:p>
    <w:p w14:paraId="54284A08" w14:textId="6511E054" w:rsidR="003B447E" w:rsidRDefault="0083746A">
      <w:r>
        <w:t>NordAN will also continue to strengthen the connection between annual conferences and the work that follows them. The Riga+6 model</w:t>
      </w:r>
      <w:r w:rsidR="00B738F7">
        <w:t>, Open Day</w:t>
      </w:r>
      <w:r>
        <w:t xml:space="preserve"> and the “What has happened since” case library provide a basis for more systematic follow-up, clearer documentation of NordAN’s contribution, and more useful information for members and partners.</w:t>
      </w:r>
    </w:p>
    <w:p w14:paraId="102CE615" w14:textId="79D7E15C" w:rsidR="003B447E" w:rsidRDefault="003B447E"/>
    <w:sectPr w:rsidR="003B447E">
      <w:headerReference w:type="even" r:id="rId7"/>
      <w:headerReference w:type="default" r:id="rId8"/>
      <w:footerReference w:type="even" r:id="rId9"/>
      <w:footerReference w:type="default" r:id="rId10"/>
      <w:headerReference w:type="first" r:id="rId11"/>
      <w:footerReference w:type="first" r:id="rId12"/>
      <w:footnotePr>
        <w:numRestart w:val="eachSect"/>
      </w:footnotePr>
      <w:pgSz w:w="12240" w:h="15840"/>
      <w:pgMar w:top="1080" w:right="1224" w:bottom="1008" w:left="122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3BDDA" w14:textId="77777777" w:rsidR="0083746A" w:rsidRDefault="0083746A">
      <w:pPr>
        <w:spacing w:after="0" w:line="240" w:lineRule="auto"/>
      </w:pPr>
      <w:r>
        <w:separator/>
      </w:r>
    </w:p>
  </w:endnote>
  <w:endnote w:type="continuationSeparator" w:id="0">
    <w:p w14:paraId="5252B43A" w14:textId="77777777" w:rsidR="0083746A" w:rsidRDefault="008374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8E29A" w14:textId="77777777" w:rsidR="00464CE9" w:rsidRDefault="00464C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3A211" w14:textId="77777777" w:rsidR="003B447E" w:rsidRDefault="0083746A">
    <w:pPr>
      <w:jc w:val="center"/>
    </w:pPr>
    <w:r>
      <w:fldChar w:fldCharType="begin"/>
    </w:r>
    <w:r>
      <w:instrText>PAGE</w:instrText>
    </w:r>
    <w:r w:rsidR="00C9507F">
      <w:fldChar w:fldCharType="separate"/>
    </w:r>
    <w:r w:rsidR="00C9507F">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DEDCF" w14:textId="77777777" w:rsidR="00464CE9" w:rsidRDefault="00464C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C242D" w14:textId="77777777" w:rsidR="0083746A" w:rsidRDefault="0083746A">
      <w:pPr>
        <w:spacing w:after="0" w:line="240" w:lineRule="auto"/>
      </w:pPr>
      <w:r>
        <w:separator/>
      </w:r>
    </w:p>
  </w:footnote>
  <w:footnote w:type="continuationSeparator" w:id="0">
    <w:p w14:paraId="236F6751" w14:textId="77777777" w:rsidR="0083746A" w:rsidRDefault="008374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42085" w14:textId="77777777" w:rsidR="00464CE9" w:rsidRDefault="00464C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8C9DE" w14:textId="77777777" w:rsidR="00464CE9" w:rsidRDefault="00464C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DA530" w14:textId="77777777" w:rsidR="00464CE9" w:rsidRDefault="00464C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160D2FE"/>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1310984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40F"/>
    <w:rsid w:val="00104B93"/>
    <w:rsid w:val="001843C2"/>
    <w:rsid w:val="001A6C9C"/>
    <w:rsid w:val="001B53B1"/>
    <w:rsid w:val="0021440F"/>
    <w:rsid w:val="00293BDC"/>
    <w:rsid w:val="002E738B"/>
    <w:rsid w:val="003B447E"/>
    <w:rsid w:val="00401C9D"/>
    <w:rsid w:val="00464CE9"/>
    <w:rsid w:val="004F4DA3"/>
    <w:rsid w:val="00552ECE"/>
    <w:rsid w:val="0060411E"/>
    <w:rsid w:val="00627098"/>
    <w:rsid w:val="0083746A"/>
    <w:rsid w:val="00966096"/>
    <w:rsid w:val="00B738F7"/>
    <w:rsid w:val="00C9507F"/>
    <w:rsid w:val="00D036C1"/>
    <w:rsid w:val="00DE21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7EFCE"/>
  <w15:docId w15:val="{5F3D79BF-54A0-4959-A211-EF70F6DFD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20" w:line="259" w:lineRule="auto"/>
    </w:pPr>
    <w:rPr>
      <w:rFonts w:ascii="Arial" w:hAnsi="Arial"/>
      <w:sz w:val="21"/>
    </w:rPr>
  </w:style>
  <w:style w:type="paragraph" w:styleId="Heading1">
    <w:name w:val="heading 1"/>
    <w:basedOn w:val="Normal"/>
    <w:next w:val="BodyText"/>
    <w:link w:val="Heading1Char"/>
    <w:uiPriority w:val="9"/>
    <w:qFormat/>
    <w:rsid w:val="00A10FD9"/>
    <w:pPr>
      <w:keepNext/>
      <w:keepLines/>
      <w:spacing w:before="200" w:after="80"/>
      <w:outlineLvl w:val="0"/>
    </w:pPr>
    <w:rPr>
      <w:rFonts w:asciiTheme="majorHAnsi" w:eastAsiaTheme="majorEastAsia" w:hAnsiTheme="majorHAnsi" w:cstheme="majorBidi"/>
      <w:b/>
      <w:sz w:val="26"/>
      <w:szCs w:val="40"/>
    </w:rPr>
  </w:style>
  <w:style w:type="paragraph" w:styleId="Heading2">
    <w:name w:val="heading 2"/>
    <w:basedOn w:val="Normal"/>
    <w:next w:val="BodyText"/>
    <w:link w:val="Heading2Char"/>
    <w:uiPriority w:val="9"/>
    <w:semiHidden/>
    <w:unhideWhenUsed/>
    <w:qFormat/>
    <w:rsid w:val="00A10FD9"/>
    <w:pPr>
      <w:keepNext/>
      <w:keepLines/>
      <w:spacing w:before="200" w:after="80"/>
      <w:outlineLvl w:val="1"/>
    </w:pPr>
    <w:rPr>
      <w:rFonts w:asciiTheme="majorHAnsi" w:eastAsiaTheme="majorEastAsia" w:hAnsiTheme="majorHAnsi" w:cstheme="majorBidi"/>
      <w:b/>
      <w:sz w:val="2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b/>
      <w:spacing w:val="-10"/>
      <w:kern w:val="28"/>
      <w:sz w:val="3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styleId="CommentReference">
    <w:name w:val="annotation reference"/>
    <w:basedOn w:val="DefaultParagraphFont"/>
    <w:rsid w:val="00464CE9"/>
    <w:rPr>
      <w:sz w:val="16"/>
      <w:szCs w:val="16"/>
    </w:rPr>
  </w:style>
  <w:style w:type="paragraph" w:styleId="CommentText">
    <w:name w:val="annotation text"/>
    <w:basedOn w:val="Normal"/>
    <w:link w:val="CommentTextChar"/>
    <w:rsid w:val="00464CE9"/>
    <w:pPr>
      <w:spacing w:line="240" w:lineRule="auto"/>
    </w:pPr>
    <w:rPr>
      <w:sz w:val="20"/>
      <w:szCs w:val="20"/>
    </w:rPr>
  </w:style>
  <w:style w:type="character" w:customStyle="1" w:styleId="CommentTextChar">
    <w:name w:val="Comment Text Char"/>
    <w:basedOn w:val="DefaultParagraphFont"/>
    <w:link w:val="CommentText"/>
    <w:rsid w:val="00464CE9"/>
    <w:rPr>
      <w:rFonts w:ascii="Arial" w:hAnsi="Arial"/>
      <w:sz w:val="20"/>
      <w:szCs w:val="20"/>
    </w:rPr>
  </w:style>
  <w:style w:type="paragraph" w:styleId="CommentSubject">
    <w:name w:val="annotation subject"/>
    <w:basedOn w:val="CommentText"/>
    <w:next w:val="CommentText"/>
    <w:link w:val="CommentSubjectChar"/>
    <w:rsid w:val="00464CE9"/>
    <w:rPr>
      <w:b/>
      <w:bCs/>
    </w:rPr>
  </w:style>
  <w:style w:type="character" w:customStyle="1" w:styleId="CommentSubjectChar">
    <w:name w:val="Comment Subject Char"/>
    <w:basedOn w:val="CommentTextChar"/>
    <w:link w:val="CommentSubject"/>
    <w:rsid w:val="00464CE9"/>
    <w:rPr>
      <w:rFonts w:ascii="Arial" w:hAnsi="Arial"/>
      <w:b/>
      <w:bCs/>
      <w:sz w:val="20"/>
      <w:szCs w:val="20"/>
    </w:rPr>
  </w:style>
  <w:style w:type="paragraph" w:styleId="Header">
    <w:name w:val="header"/>
    <w:basedOn w:val="Normal"/>
    <w:link w:val="HeaderChar"/>
    <w:rsid w:val="00464CE9"/>
    <w:pPr>
      <w:tabs>
        <w:tab w:val="center" w:pos="4513"/>
        <w:tab w:val="right" w:pos="9026"/>
      </w:tabs>
      <w:spacing w:after="0" w:line="240" w:lineRule="auto"/>
    </w:pPr>
  </w:style>
  <w:style w:type="character" w:customStyle="1" w:styleId="HeaderChar">
    <w:name w:val="Header Char"/>
    <w:basedOn w:val="DefaultParagraphFont"/>
    <w:link w:val="Header"/>
    <w:rsid w:val="00464CE9"/>
    <w:rPr>
      <w:rFonts w:ascii="Arial" w:hAnsi="Arial"/>
      <w:sz w:val="21"/>
    </w:rPr>
  </w:style>
  <w:style w:type="paragraph" w:styleId="Footer">
    <w:name w:val="footer"/>
    <w:basedOn w:val="Normal"/>
    <w:link w:val="FooterChar"/>
    <w:rsid w:val="00464CE9"/>
    <w:pPr>
      <w:tabs>
        <w:tab w:val="center" w:pos="4513"/>
        <w:tab w:val="right" w:pos="9026"/>
      </w:tabs>
      <w:spacing w:after="0" w:line="240" w:lineRule="auto"/>
    </w:pPr>
  </w:style>
  <w:style w:type="character" w:customStyle="1" w:styleId="FooterChar">
    <w:name w:val="Footer Char"/>
    <w:basedOn w:val="DefaultParagraphFont"/>
    <w:link w:val="Footer"/>
    <w:rsid w:val="00464CE9"/>
    <w:rPr>
      <w:rFonts w:ascii="Arial" w:hAnsi="Arial"/>
      <w:sz w:val="21"/>
    </w:rPr>
  </w:style>
  <w:style w:type="character" w:styleId="BookTitle">
    <w:name w:val="Book Title"/>
    <w:basedOn w:val="DefaultParagraphFont"/>
    <w:rsid w:val="00464CE9"/>
    <w:rPr>
      <w:b/>
      <w:bCs/>
      <w:i/>
      <w:iCs/>
      <w:spacing w:val="5"/>
    </w:rPr>
  </w:style>
  <w:style w:type="character" w:styleId="Emphasis">
    <w:name w:val="Emphasis"/>
    <w:basedOn w:val="DefaultParagraphFont"/>
    <w:rsid w:val="00464CE9"/>
    <w:rPr>
      <w:i/>
      <w:iCs/>
    </w:rPr>
  </w:style>
  <w:style w:type="character" w:styleId="IntenseEmphasis">
    <w:name w:val="Intense Emphasis"/>
    <w:basedOn w:val="DefaultParagraphFont"/>
    <w:rsid w:val="00464CE9"/>
    <w:rPr>
      <w:i/>
      <w:iCs/>
      <w:color w:val="156082" w:themeColor="accent1"/>
    </w:rPr>
  </w:style>
  <w:style w:type="paragraph" w:styleId="IntenseQuote">
    <w:name w:val="Intense Quote"/>
    <w:basedOn w:val="Normal"/>
    <w:next w:val="Normal"/>
    <w:link w:val="IntenseQuoteChar"/>
    <w:rsid w:val="00464CE9"/>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rsid w:val="00464CE9"/>
    <w:rPr>
      <w:rFonts w:ascii="Arial" w:hAnsi="Arial"/>
      <w:i/>
      <w:iCs/>
      <w:color w:val="156082" w:themeColor="accent1"/>
      <w:sz w:val="21"/>
    </w:rPr>
  </w:style>
  <w:style w:type="character" w:styleId="IntenseReference">
    <w:name w:val="Intense Reference"/>
    <w:basedOn w:val="DefaultParagraphFont"/>
    <w:rsid w:val="00464CE9"/>
    <w:rPr>
      <w:b/>
      <w:bCs/>
      <w:smallCaps/>
      <w:color w:val="156082" w:themeColor="accent1"/>
      <w:spacing w:val="5"/>
    </w:rPr>
  </w:style>
  <w:style w:type="paragraph" w:styleId="ListParagraph">
    <w:name w:val="List Paragraph"/>
    <w:basedOn w:val="Normal"/>
    <w:rsid w:val="00464CE9"/>
    <w:pPr>
      <w:ind w:left="720"/>
      <w:contextualSpacing/>
    </w:pPr>
  </w:style>
  <w:style w:type="paragraph" w:styleId="NoSpacing">
    <w:name w:val="No Spacing"/>
    <w:rsid w:val="00464CE9"/>
    <w:pPr>
      <w:spacing w:after="0"/>
    </w:pPr>
    <w:rPr>
      <w:rFonts w:ascii="Arial" w:hAnsi="Arial"/>
      <w:sz w:val="21"/>
    </w:rPr>
  </w:style>
  <w:style w:type="paragraph" w:styleId="Quote">
    <w:name w:val="Quote"/>
    <w:basedOn w:val="Normal"/>
    <w:next w:val="Normal"/>
    <w:link w:val="QuoteChar"/>
    <w:rsid w:val="00464CE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rsid w:val="00464CE9"/>
    <w:rPr>
      <w:rFonts w:ascii="Arial" w:hAnsi="Arial"/>
      <w:i/>
      <w:iCs/>
      <w:color w:val="404040" w:themeColor="text1" w:themeTint="BF"/>
      <w:sz w:val="21"/>
    </w:rPr>
  </w:style>
  <w:style w:type="character" w:styleId="Strong">
    <w:name w:val="Strong"/>
    <w:basedOn w:val="DefaultParagraphFont"/>
    <w:rsid w:val="00464CE9"/>
    <w:rPr>
      <w:b/>
      <w:bCs/>
    </w:rPr>
  </w:style>
  <w:style w:type="character" w:styleId="SubtleEmphasis">
    <w:name w:val="Subtle Emphasis"/>
    <w:basedOn w:val="DefaultParagraphFont"/>
    <w:rsid w:val="00464CE9"/>
    <w:rPr>
      <w:i/>
      <w:iCs/>
      <w:color w:val="404040" w:themeColor="text1" w:themeTint="BF"/>
    </w:rPr>
  </w:style>
  <w:style w:type="character" w:styleId="SubtleReference">
    <w:name w:val="Subtle Reference"/>
    <w:basedOn w:val="DefaultParagraphFont"/>
    <w:rsid w:val="00464CE9"/>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2193</Words>
  <Characters>13559</Characters>
  <Application>Microsoft Office Word</Application>
  <DocSecurity>0</DocSecurity>
  <Lines>199</Lines>
  <Paragraphs>79</Paragraphs>
  <ScaleCrop>false</ScaleCrop>
  <HeadingPairs>
    <vt:vector size="2" baseType="variant">
      <vt:variant>
        <vt:lpstr>Title</vt:lpstr>
      </vt:variant>
      <vt:variant>
        <vt:i4>1</vt:i4>
      </vt:variant>
    </vt:vector>
  </HeadingPairs>
  <TitlesOfParts>
    <vt:vector size="1" baseType="lpstr">
      <vt:lpstr>NordAN Annual Report, Riga 2025 to Faroe Islands 2026</vt:lpstr>
    </vt:vector>
  </TitlesOfParts>
  <Company/>
  <LinksUpToDate>false</LinksUpToDate>
  <CharactersWithSpaces>15673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NordAN Annual Report, Riga 2025 to Faroe Islands 2026</dc:title>
  <dc:subject>Annual report for the NordAN General Assembly in Tórshavn, October 2026</dc:subject>
  <dc:creator>Nordic Alcohol and Drug Policy Network (NordAN)</dc:creator>
  <cp:keywords/>
  <dc:description>Draft prepared on 2 August 2026. Future activities are expressed as planned.</dc:description>
  <cp:lastModifiedBy>Lauri Beekmann</cp:lastModifiedBy>
  <cp:revision>2</cp:revision>
  <dcterms:created xsi:type="dcterms:W3CDTF">2026-08-02T18:12:00Z</dcterms:created>
  <dcterms:modified xsi:type="dcterms:W3CDTF">2026-08-02T18:12:00Z</dcterms:modified>
</cp:coreProperties>
</file>