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0AD7" w14:textId="1BDA470C" w:rsidR="00D05009" w:rsidRPr="00D05009" w:rsidRDefault="00D05009" w:rsidP="00D05009">
      <w:pPr>
        <w:pStyle w:val="Title"/>
        <w:rPr>
          <w:rStyle w:val="Heading2Char"/>
          <w:color w:val="auto"/>
          <w:sz w:val="56"/>
          <w:szCs w:val="56"/>
        </w:rPr>
      </w:pPr>
      <w:proofErr w:type="spellStart"/>
      <w:r w:rsidRPr="00D05009">
        <w:rPr>
          <w:rStyle w:val="Heading2Char"/>
          <w:color w:val="auto"/>
          <w:sz w:val="56"/>
          <w:szCs w:val="56"/>
        </w:rPr>
        <w:t>NordAN</w:t>
      </w:r>
      <w:proofErr w:type="spellEnd"/>
      <w:r w:rsidRPr="00D05009">
        <w:rPr>
          <w:rStyle w:val="Heading2Char"/>
          <w:color w:val="auto"/>
          <w:sz w:val="56"/>
          <w:szCs w:val="56"/>
        </w:rPr>
        <w:t xml:space="preserve"> 2025 </w:t>
      </w:r>
      <w:proofErr w:type="spellStart"/>
      <w:r w:rsidRPr="00D05009">
        <w:rPr>
          <w:rStyle w:val="Heading2Char"/>
          <w:color w:val="auto"/>
          <w:sz w:val="56"/>
          <w:szCs w:val="56"/>
        </w:rPr>
        <w:t>resolution</w:t>
      </w:r>
      <w:proofErr w:type="spellEnd"/>
      <w:r w:rsidRPr="00D05009">
        <w:rPr>
          <w:rStyle w:val="Heading2Char"/>
          <w:color w:val="auto"/>
          <w:sz w:val="56"/>
          <w:szCs w:val="56"/>
        </w:rPr>
        <w:t xml:space="preserve"> </w:t>
      </w:r>
      <w:proofErr w:type="spellStart"/>
      <w:r w:rsidRPr="00D05009">
        <w:rPr>
          <w:rStyle w:val="Heading2Char"/>
          <w:color w:val="auto"/>
          <w:sz w:val="56"/>
          <w:szCs w:val="56"/>
        </w:rPr>
        <w:t>ideas</w:t>
      </w:r>
      <w:proofErr w:type="spellEnd"/>
    </w:p>
    <w:p w14:paraId="60E37080" w14:textId="1F12D7C3" w:rsidR="009F2BA8" w:rsidRPr="009F2BA8" w:rsidRDefault="009F2BA8" w:rsidP="009F2BA8">
      <w:pPr>
        <w:rPr>
          <w:lang w:val="en-GB"/>
        </w:rPr>
      </w:pPr>
      <w:r w:rsidRPr="009F2BA8">
        <w:rPr>
          <w:rStyle w:val="Heading2Char"/>
          <w:lang w:val="en-GB"/>
        </w:rPr>
        <w:t xml:space="preserve">#1 </w:t>
      </w:r>
      <w:r w:rsidRPr="009F2BA8">
        <w:rPr>
          <w:rStyle w:val="Heading2Char"/>
        </w:rPr>
        <w:t>P</w:t>
      </w:r>
      <w:proofErr w:type="spellStart"/>
      <w:r w:rsidRPr="009F2BA8">
        <w:rPr>
          <w:rStyle w:val="Heading2Char"/>
          <w:lang w:val="en-GB"/>
        </w:rPr>
        <w:t>revention</w:t>
      </w:r>
      <w:proofErr w:type="spellEnd"/>
      <w:r w:rsidRPr="009F2BA8">
        <w:rPr>
          <w:rStyle w:val="Heading2Char"/>
          <w:lang w:val="en-GB"/>
        </w:rPr>
        <w:t>-first EU drug strategy, with a concrete response to polydrug and synthetics</w:t>
      </w:r>
      <w:r w:rsidRPr="009F2BA8">
        <w:rPr>
          <w:rStyle w:val="Heading2Char"/>
          <w:lang w:val="en-GB"/>
        </w:rPr>
        <w:br/>
      </w:r>
      <w:proofErr w:type="spellStart"/>
      <w:r w:rsidRPr="009F2BA8">
        <w:rPr>
          <w:lang w:val="en-GB"/>
        </w:rPr>
        <w:t>NordAN</w:t>
      </w:r>
      <w:proofErr w:type="spellEnd"/>
      <w:r w:rsidRPr="009F2BA8">
        <w:rPr>
          <w:lang w:val="en-GB"/>
        </w:rPr>
        <w:t xml:space="preserve"> calls on EU institutions and member states to put prevention at the centre of the next EU Drug Strategy and its action plan, with clear funding and measurable targets. The priority is to reduce initiation and escalation, especially among young people, through evidence-based universal and selective prevention in schools, families and communities, and through brief interventions in healthcare and social services. Update the strategy for today’s polydrug use and stronger synthetics, with early warning, quick risk messages, and wider access to effective treatment.</w:t>
      </w:r>
      <w:r>
        <w:rPr>
          <w:lang w:val="en-GB"/>
        </w:rPr>
        <w:t xml:space="preserve"> </w:t>
      </w:r>
      <w:r w:rsidRPr="009F2BA8">
        <w:rPr>
          <w:lang w:val="en-GB"/>
        </w:rPr>
        <w:t>Civil society and municipalities need predictable support to implement high-quality prevention and harm-reduction services, and monitoring should report on prevention coverage and quality, not only seizures or arrests. This direction is consistent with recent warnings from the EU drugs agency leadership about rising polydrug patterns and synthetic threats.</w:t>
      </w:r>
    </w:p>
    <w:p w14:paraId="105FCB26" w14:textId="78BB26CC" w:rsidR="009F2BA8" w:rsidRDefault="009F2BA8" w:rsidP="009F2BA8">
      <w:pPr>
        <w:rPr>
          <w:lang w:val="en-GB"/>
        </w:rPr>
      </w:pPr>
      <w:r w:rsidRPr="009F2BA8">
        <w:rPr>
          <w:rStyle w:val="Heading2Char"/>
          <w:lang w:val="en-GB"/>
        </w:rPr>
        <w:t xml:space="preserve">#2 </w:t>
      </w:r>
      <w:r>
        <w:rPr>
          <w:rStyle w:val="Heading2Char"/>
          <w:lang w:val="en-GB"/>
        </w:rPr>
        <w:t>H</w:t>
      </w:r>
      <w:r w:rsidRPr="009F2BA8">
        <w:rPr>
          <w:rStyle w:val="Heading2Char"/>
          <w:lang w:val="en-GB"/>
        </w:rPr>
        <w:t>ealth taxes with earmarking, to safeguard prevention and civil society capacity</w:t>
      </w:r>
      <w:r w:rsidRPr="009F2BA8">
        <w:rPr>
          <w:rStyle w:val="Heading2Char"/>
          <w:lang w:val="en-GB"/>
        </w:rPr>
        <w:br/>
      </w:r>
      <w:proofErr w:type="spellStart"/>
      <w:r w:rsidRPr="009F2BA8">
        <w:rPr>
          <w:lang w:val="en-GB"/>
        </w:rPr>
        <w:t>NordAN</w:t>
      </w:r>
      <w:proofErr w:type="spellEnd"/>
      <w:r w:rsidRPr="009F2BA8">
        <w:rPr>
          <w:lang w:val="en-GB"/>
        </w:rPr>
        <w:t xml:space="preserve"> urges national governments to raise real prices on alcohol through excise taxation and to earmark a defined share of revenue for prevention, treatment, research, and civil society action. With public budgets under pressure and EU-level funding instruments evolving, earmarking can secure the continuity and independence of NGO work and keep prevention programmes stable at the local level. This approach aligns with the WHO “3 by 35” initiative that encourages at least a 50 percent real price increase on alcohol, tobacco and sugary drinks by 2035 to reduce harm and generate domestic health financing. Countries should adopt transparent earmarking rules, publish annual spending reports, and involve civil society in planning and oversight to ensure funds reach frontline prevention and support services where they are most effective</w:t>
      </w:r>
      <w:r>
        <w:rPr>
          <w:lang w:val="en-GB"/>
        </w:rPr>
        <w:t>.</w:t>
      </w:r>
    </w:p>
    <w:p w14:paraId="41E26B72" w14:textId="17DE2C85" w:rsidR="009F2BA8" w:rsidRPr="009F2BA8" w:rsidRDefault="009F2BA8" w:rsidP="009F2BA8">
      <w:pPr>
        <w:rPr>
          <w:lang w:val="en-GB"/>
        </w:rPr>
      </w:pPr>
      <w:r>
        <w:rPr>
          <w:lang w:val="en-GB"/>
        </w:rPr>
        <w:t>In Global Alcohol Action Plan 2022-2030 is this recommendation: “</w:t>
      </w:r>
      <w:r w:rsidRPr="009F2BA8">
        <w:rPr>
          <w:lang w:val="en-GB"/>
        </w:rPr>
        <w:t>Consider, when appropriate in national contexts, the development and</w:t>
      </w:r>
      <w:r>
        <w:rPr>
          <w:lang w:val="en-GB"/>
        </w:rPr>
        <w:t xml:space="preserve"> </w:t>
      </w:r>
      <w:r w:rsidRPr="009F2BA8">
        <w:rPr>
          <w:lang w:val="en-GB"/>
        </w:rPr>
        <w:t xml:space="preserve">implementation of earmarked funding or </w:t>
      </w:r>
      <w:r>
        <w:rPr>
          <w:lang w:val="en-GB"/>
        </w:rPr>
        <w:t xml:space="preserve"> c</w:t>
      </w:r>
      <w:r w:rsidRPr="009F2BA8">
        <w:rPr>
          <w:lang w:val="en-GB"/>
        </w:rPr>
        <w:t>ontributions from alcohol tax revenues or</w:t>
      </w:r>
      <w:r>
        <w:rPr>
          <w:lang w:val="en-GB"/>
        </w:rPr>
        <w:t xml:space="preserve"> </w:t>
      </w:r>
      <w:r w:rsidRPr="009F2BA8">
        <w:rPr>
          <w:lang w:val="en-GB"/>
        </w:rPr>
        <w:t>other revenues that are linked to alcohol beverage production and trade, or</w:t>
      </w:r>
      <w:r>
        <w:rPr>
          <w:lang w:val="en-GB"/>
        </w:rPr>
        <w:t xml:space="preserve"> </w:t>
      </w:r>
      <w:r w:rsidRPr="009F2BA8">
        <w:rPr>
          <w:lang w:val="en-GB"/>
        </w:rPr>
        <w:t>establishing a dedicated fund for reducing the harmful use of alcohol and increasing</w:t>
      </w:r>
      <w:r>
        <w:rPr>
          <w:lang w:val="en-GB"/>
        </w:rPr>
        <w:t xml:space="preserve"> </w:t>
      </w:r>
      <w:r w:rsidRPr="009F2BA8">
        <w:rPr>
          <w:lang w:val="en-GB"/>
        </w:rPr>
        <w:t>the coverage and quality of prevention and treatment interventions for disorders due</w:t>
      </w:r>
      <w:r>
        <w:rPr>
          <w:lang w:val="en-GB"/>
        </w:rPr>
        <w:t xml:space="preserve"> </w:t>
      </w:r>
      <w:r w:rsidRPr="009F2BA8">
        <w:rPr>
          <w:lang w:val="en-GB"/>
        </w:rPr>
        <w:t>to alcohol use and associated health conditions.</w:t>
      </w:r>
      <w:r>
        <w:rPr>
          <w:lang w:val="en-GB"/>
        </w:rPr>
        <w:t>”</w:t>
      </w:r>
    </w:p>
    <w:p w14:paraId="1B8BF29D" w14:textId="77777777" w:rsidR="00710661" w:rsidRPr="009F2BA8" w:rsidRDefault="00710661">
      <w:pPr>
        <w:rPr>
          <w:lang w:val="en-GB"/>
        </w:rPr>
      </w:pPr>
    </w:p>
    <w:sectPr w:rsidR="00710661" w:rsidRPr="009F2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A8"/>
    <w:rsid w:val="00022B26"/>
    <w:rsid w:val="00710661"/>
    <w:rsid w:val="009F2BA8"/>
    <w:rsid w:val="00D05009"/>
    <w:rsid w:val="00E477A8"/>
    <w:rsid w:val="00FD2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7B94"/>
  <w15:chartTrackingRefBased/>
  <w15:docId w15:val="{E4B4C2F2-9183-4019-8E37-93EFBFA4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link w:val="Heading1Char"/>
    <w:uiPriority w:val="9"/>
    <w:qFormat/>
    <w:rsid w:val="009F2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2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BA8"/>
    <w:rPr>
      <w:rFonts w:asciiTheme="majorHAnsi" w:eastAsiaTheme="majorEastAsia" w:hAnsiTheme="majorHAnsi" w:cstheme="majorBidi"/>
      <w:color w:val="0F4761" w:themeColor="accent1" w:themeShade="BF"/>
      <w:sz w:val="40"/>
      <w:szCs w:val="40"/>
      <w:lang w:val="et-EE"/>
    </w:rPr>
  </w:style>
  <w:style w:type="character" w:customStyle="1" w:styleId="Heading2Char">
    <w:name w:val="Heading 2 Char"/>
    <w:basedOn w:val="DefaultParagraphFont"/>
    <w:link w:val="Heading2"/>
    <w:uiPriority w:val="9"/>
    <w:rsid w:val="009F2BA8"/>
    <w:rPr>
      <w:rFonts w:asciiTheme="majorHAnsi" w:eastAsiaTheme="majorEastAsia" w:hAnsiTheme="majorHAnsi" w:cstheme="majorBidi"/>
      <w:color w:val="0F4761" w:themeColor="accent1" w:themeShade="BF"/>
      <w:sz w:val="32"/>
      <w:szCs w:val="32"/>
      <w:lang w:val="et-EE"/>
    </w:rPr>
  </w:style>
  <w:style w:type="character" w:customStyle="1" w:styleId="Heading3Char">
    <w:name w:val="Heading 3 Char"/>
    <w:basedOn w:val="DefaultParagraphFont"/>
    <w:link w:val="Heading3"/>
    <w:uiPriority w:val="9"/>
    <w:semiHidden/>
    <w:rsid w:val="009F2BA8"/>
    <w:rPr>
      <w:rFonts w:eastAsiaTheme="majorEastAsia" w:cstheme="majorBidi"/>
      <w:color w:val="0F4761" w:themeColor="accent1" w:themeShade="BF"/>
      <w:sz w:val="28"/>
      <w:szCs w:val="28"/>
      <w:lang w:val="et-EE"/>
    </w:rPr>
  </w:style>
  <w:style w:type="character" w:customStyle="1" w:styleId="Heading4Char">
    <w:name w:val="Heading 4 Char"/>
    <w:basedOn w:val="DefaultParagraphFont"/>
    <w:link w:val="Heading4"/>
    <w:uiPriority w:val="9"/>
    <w:semiHidden/>
    <w:rsid w:val="009F2BA8"/>
    <w:rPr>
      <w:rFonts w:eastAsiaTheme="majorEastAsia" w:cstheme="majorBidi"/>
      <w:i/>
      <w:iCs/>
      <w:color w:val="0F4761" w:themeColor="accent1" w:themeShade="BF"/>
      <w:lang w:val="et-EE"/>
    </w:rPr>
  </w:style>
  <w:style w:type="character" w:customStyle="1" w:styleId="Heading5Char">
    <w:name w:val="Heading 5 Char"/>
    <w:basedOn w:val="DefaultParagraphFont"/>
    <w:link w:val="Heading5"/>
    <w:uiPriority w:val="9"/>
    <w:semiHidden/>
    <w:rsid w:val="009F2BA8"/>
    <w:rPr>
      <w:rFonts w:eastAsiaTheme="majorEastAsia" w:cstheme="majorBidi"/>
      <w:color w:val="0F4761" w:themeColor="accent1" w:themeShade="BF"/>
      <w:lang w:val="et-EE"/>
    </w:rPr>
  </w:style>
  <w:style w:type="character" w:customStyle="1" w:styleId="Heading6Char">
    <w:name w:val="Heading 6 Char"/>
    <w:basedOn w:val="DefaultParagraphFont"/>
    <w:link w:val="Heading6"/>
    <w:uiPriority w:val="9"/>
    <w:semiHidden/>
    <w:rsid w:val="009F2BA8"/>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9F2BA8"/>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9F2BA8"/>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9F2BA8"/>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9F2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BA8"/>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9F2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BA8"/>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9F2BA8"/>
    <w:pPr>
      <w:spacing w:before="160"/>
      <w:jc w:val="center"/>
    </w:pPr>
    <w:rPr>
      <w:i/>
      <w:iCs/>
      <w:color w:val="404040" w:themeColor="text1" w:themeTint="BF"/>
    </w:rPr>
  </w:style>
  <w:style w:type="character" w:customStyle="1" w:styleId="QuoteChar">
    <w:name w:val="Quote Char"/>
    <w:basedOn w:val="DefaultParagraphFont"/>
    <w:link w:val="Quote"/>
    <w:uiPriority w:val="29"/>
    <w:rsid w:val="009F2BA8"/>
    <w:rPr>
      <w:i/>
      <w:iCs/>
      <w:color w:val="404040" w:themeColor="text1" w:themeTint="BF"/>
      <w:lang w:val="et-EE"/>
    </w:rPr>
  </w:style>
  <w:style w:type="paragraph" w:styleId="ListParagraph">
    <w:name w:val="List Paragraph"/>
    <w:basedOn w:val="Normal"/>
    <w:uiPriority w:val="34"/>
    <w:qFormat/>
    <w:rsid w:val="009F2BA8"/>
    <w:pPr>
      <w:ind w:left="720"/>
      <w:contextualSpacing/>
    </w:pPr>
  </w:style>
  <w:style w:type="character" w:styleId="IntenseEmphasis">
    <w:name w:val="Intense Emphasis"/>
    <w:basedOn w:val="DefaultParagraphFont"/>
    <w:uiPriority w:val="21"/>
    <w:qFormat/>
    <w:rsid w:val="009F2BA8"/>
    <w:rPr>
      <w:i/>
      <w:iCs/>
      <w:color w:val="0F4761" w:themeColor="accent1" w:themeShade="BF"/>
    </w:rPr>
  </w:style>
  <w:style w:type="paragraph" w:styleId="IntenseQuote">
    <w:name w:val="Intense Quote"/>
    <w:basedOn w:val="Normal"/>
    <w:next w:val="Normal"/>
    <w:link w:val="IntenseQuoteChar"/>
    <w:uiPriority w:val="30"/>
    <w:qFormat/>
    <w:rsid w:val="009F2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BA8"/>
    <w:rPr>
      <w:i/>
      <w:iCs/>
      <w:color w:val="0F4761" w:themeColor="accent1" w:themeShade="BF"/>
      <w:lang w:val="et-EE"/>
    </w:rPr>
  </w:style>
  <w:style w:type="character" w:styleId="IntenseReference">
    <w:name w:val="Intense Reference"/>
    <w:basedOn w:val="DefaultParagraphFont"/>
    <w:uiPriority w:val="32"/>
    <w:qFormat/>
    <w:rsid w:val="009F2B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Beekmann</dc:creator>
  <cp:keywords/>
  <dc:description/>
  <cp:lastModifiedBy>Lauri Beekmann</cp:lastModifiedBy>
  <cp:revision>1</cp:revision>
  <dcterms:created xsi:type="dcterms:W3CDTF">2025-10-06T10:33:00Z</dcterms:created>
  <dcterms:modified xsi:type="dcterms:W3CDTF">2025-10-06T10:45:00Z</dcterms:modified>
</cp:coreProperties>
</file>